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75" w:rsidRDefault="00CE1541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u9kvb73xpd9w" w:colFirst="0" w:colLast="0"/>
      <w:bookmarkStart w:id="1" w:name="_GoBack"/>
      <w:bookmarkEnd w:id="0"/>
      <w:bookmarkEnd w:id="1"/>
      <w:r>
        <w:rPr>
          <w:b/>
          <w:color w:val="333333"/>
          <w:sz w:val="36"/>
          <w:szCs w:val="36"/>
          <w:highlight w:val="white"/>
        </w:rPr>
        <w:t>AP Exam Preparation</w:t>
      </w:r>
    </w:p>
    <w:p w:rsidR="00F85F75" w:rsidRDefault="00CE1541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x93yce8vs493" w:colFirst="0" w:colLast="0"/>
      <w:bookmarkEnd w:id="2"/>
      <w:r>
        <w:rPr>
          <w:b/>
          <w:color w:val="333333"/>
          <w:highlight w:val="white"/>
        </w:rPr>
        <w:t>Duration: 1 Week</w:t>
      </w:r>
    </w:p>
    <w:p w:rsidR="00F85F75" w:rsidRDefault="00CE1541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kbx72fza8461" w:colFirst="0" w:colLast="0"/>
      <w:bookmarkEnd w:id="3"/>
      <w:r>
        <w:rPr>
          <w:b/>
          <w:color w:val="333333"/>
          <w:highlight w:val="white"/>
        </w:rPr>
        <w:t>Summary</w:t>
      </w:r>
    </w:p>
    <w:p w:rsidR="00F85F75" w:rsidRDefault="00CE1541">
      <w:pPr>
        <w:spacing w:after="160" w:line="360" w:lineRule="auto"/>
        <w:rPr>
          <w:color w:val="333333"/>
          <w:highlight w:val="white"/>
        </w:rPr>
      </w:pPr>
      <w:r>
        <w:rPr>
          <w:color w:val="333333"/>
          <w:highlight w:val="white"/>
        </w:rPr>
        <w:t>The end-of-course AP Exam is a paper-and-pencil written exam. It is 2 hours long and will include 74 multiple-choice questions, presented as either discrete questions or in sets. There are two types of multiple-choice questions:</w:t>
      </w:r>
    </w:p>
    <w:p w:rsidR="00F85F75" w:rsidRDefault="00CE1541">
      <w:pPr>
        <w:numPr>
          <w:ilvl w:val="0"/>
          <w:numId w:val="3"/>
        </w:numPr>
        <w:spacing w:after="180" w:line="360" w:lineRule="auto"/>
        <w:ind w:left="940" w:right="40" w:hanging="360"/>
        <w:contextualSpacing/>
        <w:rPr>
          <w:color w:val="333333"/>
        </w:rPr>
      </w:pPr>
      <w:r>
        <w:rPr>
          <w:color w:val="333333"/>
          <w:highlight w:val="white"/>
        </w:rPr>
        <w:t>Single-select multiple choi</w:t>
      </w:r>
      <w:r>
        <w:rPr>
          <w:color w:val="333333"/>
          <w:highlight w:val="white"/>
        </w:rPr>
        <w:t>ce: Students select 1 answer from among 4 options</w:t>
      </w:r>
    </w:p>
    <w:p w:rsidR="00F85F75" w:rsidRDefault="00CE1541">
      <w:pPr>
        <w:numPr>
          <w:ilvl w:val="0"/>
          <w:numId w:val="3"/>
        </w:numPr>
        <w:spacing w:after="180" w:line="360" w:lineRule="auto"/>
        <w:ind w:left="940" w:right="40" w:hanging="360"/>
        <w:contextualSpacing/>
        <w:rPr>
          <w:color w:val="333333"/>
        </w:rPr>
      </w:pPr>
      <w:r>
        <w:rPr>
          <w:color w:val="333333"/>
          <w:highlight w:val="white"/>
        </w:rPr>
        <w:t>Multiple-select multiple choice: Students select 2 answers from among 4 options</w:t>
      </w:r>
    </w:p>
    <w:p w:rsidR="00F85F75" w:rsidRDefault="00CE1541">
      <w:pPr>
        <w:spacing w:after="160" w:line="360" w:lineRule="auto"/>
        <w:rPr>
          <w:color w:val="333333"/>
          <w:highlight w:val="white"/>
        </w:rPr>
      </w:pPr>
      <w:r>
        <w:rPr>
          <w:color w:val="333333"/>
          <w:highlight w:val="white"/>
        </w:rPr>
        <w:t>On both the through-course assessment and the end-of-course exam, students will exhibit their achievement of the course learni</w:t>
      </w:r>
      <w:r>
        <w:rPr>
          <w:color w:val="333333"/>
          <w:highlight w:val="white"/>
        </w:rPr>
        <w:t>ng objectives and their application of the computational thinking practices.</w:t>
      </w:r>
    </w:p>
    <w:p w:rsidR="00F85F75" w:rsidRDefault="00CE1541">
      <w:pPr>
        <w:spacing w:after="160" w:line="360" w:lineRule="auto"/>
        <w:rPr>
          <w:color w:val="333333"/>
          <w:highlight w:val="white"/>
        </w:rPr>
      </w:pPr>
      <w:r>
        <w:rPr>
          <w:color w:val="333333"/>
          <w:highlight w:val="white"/>
        </w:rPr>
        <w:t>Students will receive a final exam score of 1-5, derived from their performance on both the through-course assessment and the end-of-course exam.</w:t>
      </w:r>
    </w:p>
    <w:p w:rsidR="00F85F75" w:rsidRDefault="00CE1541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4" w:name="_4uxdakdq6hf" w:colFirst="0" w:colLast="0"/>
      <w:bookmarkEnd w:id="4"/>
      <w:r>
        <w:rPr>
          <w:b/>
          <w:color w:val="333333"/>
          <w:highlight w:val="white"/>
        </w:rPr>
        <w:t>Course Material</w:t>
      </w:r>
    </w:p>
    <w:p w:rsidR="00F85F75" w:rsidRDefault="00CE1541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Teach the syntax </w:t>
      </w:r>
      <w:r>
        <w:rPr>
          <w:color w:val="333333"/>
          <w:highlight w:val="white"/>
        </w:rPr>
        <w:t>shown in the reference sheet in day 1 of this week.</w:t>
      </w:r>
    </w:p>
    <w:p w:rsidR="00F85F75" w:rsidRDefault="00CE1541">
      <w:pPr>
        <w:numPr>
          <w:ilvl w:val="0"/>
          <w:numId w:val="1"/>
        </w:numPr>
        <w:spacing w:after="160" w:line="342" w:lineRule="auto"/>
        <w:ind w:hanging="360"/>
        <w:contextualSpacing/>
      </w:pPr>
      <w:hyperlink r:id="rId5" w:anchor="page=121">
        <w:r>
          <w:rPr>
            <w:color w:val="1155CC"/>
            <w:highlight w:val="white"/>
            <w:u w:val="single"/>
          </w:rPr>
          <w:t>Exam Reference Sheet</w:t>
        </w:r>
      </w:hyperlink>
      <w:r>
        <w:rPr>
          <w:color w:val="333333"/>
          <w:highlight w:val="white"/>
        </w:rPr>
        <w:t xml:space="preserve"> (pages 114 - 120)</w:t>
      </w:r>
    </w:p>
    <w:p w:rsidR="00F85F75" w:rsidRDefault="00CE1541">
      <w:pPr>
        <w:spacing w:before="300" w:after="160" w:line="264" w:lineRule="auto"/>
        <w:rPr>
          <w:b/>
          <w:color w:val="333333"/>
          <w:sz w:val="28"/>
          <w:szCs w:val="28"/>
          <w:highlight w:val="white"/>
        </w:rPr>
      </w:pPr>
      <w:r>
        <w:rPr>
          <w:b/>
          <w:color w:val="333333"/>
          <w:sz w:val="28"/>
          <w:szCs w:val="28"/>
          <w:highlight w:val="white"/>
        </w:rPr>
        <w:t>Resource</w:t>
      </w:r>
      <w:r>
        <w:rPr>
          <w:b/>
          <w:color w:val="333333"/>
          <w:sz w:val="28"/>
          <w:szCs w:val="28"/>
          <w:highlight w:val="white"/>
        </w:rPr>
        <w:t>s</w:t>
      </w:r>
    </w:p>
    <w:p w:rsidR="00F85F75" w:rsidRDefault="00CE1541">
      <w:pPr>
        <w:numPr>
          <w:ilvl w:val="0"/>
          <w:numId w:val="4"/>
        </w:numPr>
        <w:spacing w:before="300" w:after="160" w:line="264" w:lineRule="auto"/>
        <w:ind w:hanging="360"/>
        <w:contextualSpacing/>
        <w:rPr>
          <w:color w:val="333333"/>
          <w:highlight w:val="white"/>
        </w:rPr>
      </w:pPr>
      <w:hyperlink r:id="rId6">
        <w:r>
          <w:rPr>
            <w:color w:val="1155CC"/>
            <w:highlight w:val="white"/>
            <w:u w:val="single"/>
          </w:rPr>
          <w:t>Vocabulary Study Guide</w:t>
        </w:r>
      </w:hyperlink>
    </w:p>
    <w:p w:rsidR="00F85F75" w:rsidRDefault="00CE1541">
      <w:pPr>
        <w:numPr>
          <w:ilvl w:val="0"/>
          <w:numId w:val="4"/>
        </w:numPr>
        <w:spacing w:before="300" w:after="160" w:line="264" w:lineRule="auto"/>
        <w:ind w:hanging="360"/>
        <w:contextualSpacing/>
        <w:rPr>
          <w:color w:val="333333"/>
          <w:highlight w:val="white"/>
        </w:rPr>
      </w:pPr>
      <w:r>
        <w:rPr>
          <w:color w:val="333333"/>
          <w:highlight w:val="white"/>
        </w:rPr>
        <w:t>Fast Track to a 5 - AP CSP (</w:t>
      </w:r>
      <w:hyperlink r:id="rId7">
        <w:r>
          <w:rPr>
            <w:color w:val="1155CC"/>
            <w:highlight w:val="white"/>
            <w:u w:val="single"/>
          </w:rPr>
          <w:t>Part 1</w:t>
        </w:r>
      </w:hyperlink>
      <w:r>
        <w:rPr>
          <w:color w:val="333333"/>
          <w:highlight w:val="white"/>
        </w:rPr>
        <w:t>)(</w:t>
      </w:r>
      <w:hyperlink r:id="rId8">
        <w:r>
          <w:rPr>
            <w:color w:val="1155CC"/>
            <w:highlight w:val="white"/>
            <w:u w:val="single"/>
          </w:rPr>
          <w:t>Part 2</w:t>
        </w:r>
      </w:hyperlink>
      <w:r>
        <w:rPr>
          <w:color w:val="333333"/>
          <w:highlight w:val="white"/>
        </w:rPr>
        <w:t>)</w:t>
      </w:r>
    </w:p>
    <w:p w:rsidR="00F85F75" w:rsidRDefault="00CE1541">
      <w:pPr>
        <w:spacing w:before="300" w:after="160" w:line="264" w:lineRule="auto"/>
        <w:rPr>
          <w:b/>
          <w:color w:val="333333"/>
          <w:sz w:val="28"/>
          <w:szCs w:val="28"/>
          <w:highlight w:val="white"/>
        </w:rPr>
      </w:pPr>
      <w:r>
        <w:rPr>
          <w:b/>
          <w:color w:val="333333"/>
          <w:sz w:val="28"/>
          <w:szCs w:val="28"/>
          <w:highlight w:val="white"/>
        </w:rPr>
        <w:t>Example</w:t>
      </w:r>
    </w:p>
    <w:p w:rsidR="00F85F75" w:rsidRDefault="00CE1541">
      <w:pPr>
        <w:numPr>
          <w:ilvl w:val="0"/>
          <w:numId w:val="2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hyperlink r:id="rId9" w:anchor="page=90">
        <w:r>
          <w:rPr>
            <w:color w:val="1155CC"/>
            <w:highlight w:val="white"/>
            <w:u w:val="single"/>
          </w:rPr>
          <w:t>22 Sample Exam Questions</w:t>
        </w:r>
      </w:hyperlink>
      <w:r>
        <w:rPr>
          <w:color w:val="333333"/>
          <w:highlight w:val="white"/>
        </w:rPr>
        <w:t xml:space="preserve"> (pages 83 - 101)</w:t>
      </w:r>
    </w:p>
    <w:p w:rsidR="00F85F75" w:rsidRDefault="00CE1541">
      <w:pPr>
        <w:numPr>
          <w:ilvl w:val="0"/>
          <w:numId w:val="2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hyperlink r:id="rId10">
        <w:r>
          <w:rPr>
            <w:color w:val="1155CC"/>
            <w:highlight w:val="white"/>
            <w:u w:val="single"/>
          </w:rPr>
          <w:t>4 10-Question Mini-Exams</w:t>
        </w:r>
      </w:hyperlink>
      <w:r>
        <w:rPr>
          <w:color w:val="333333"/>
          <w:highlight w:val="white"/>
        </w:rPr>
        <w:t xml:space="preserve"> (Chapter 24)</w:t>
      </w:r>
    </w:p>
    <w:p w:rsidR="00F85F75" w:rsidRDefault="00CE1541">
      <w:pPr>
        <w:numPr>
          <w:ilvl w:val="0"/>
          <w:numId w:val="2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hyperlink r:id="rId11">
        <w:r>
          <w:rPr>
            <w:color w:val="1155CC"/>
            <w:highlight w:val="white"/>
            <w:u w:val="single"/>
          </w:rPr>
          <w:t>Practice Exam</w:t>
        </w:r>
      </w:hyperlink>
    </w:p>
    <w:p w:rsidR="00F85F75" w:rsidRDefault="00CE1541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jan5rc94x2tl" w:colFirst="0" w:colLast="0"/>
      <w:bookmarkEnd w:id="5"/>
      <w:r>
        <w:rPr>
          <w:b/>
          <w:color w:val="333333"/>
          <w:highlight w:val="white"/>
        </w:rPr>
        <w:t>Assessments</w:t>
      </w:r>
    </w:p>
    <w:p w:rsidR="00F85F75" w:rsidRDefault="00CE1541">
      <w:pPr>
        <w:numPr>
          <w:ilvl w:val="0"/>
          <w:numId w:val="5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Administer the full practice exam.</w:t>
      </w:r>
    </w:p>
    <w:p w:rsidR="00F85F75" w:rsidRDefault="00CE1541">
      <w:pPr>
        <w:numPr>
          <w:ilvl w:val="0"/>
          <w:numId w:val="5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The 2016/17 school year AP Exam will be held on Friday May 5, 2017.</w:t>
      </w:r>
    </w:p>
    <w:sectPr w:rsidR="00F85F7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3CC1"/>
    <w:multiLevelType w:val="multilevel"/>
    <w:tmpl w:val="F142115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264397E"/>
    <w:multiLevelType w:val="multilevel"/>
    <w:tmpl w:val="C4826A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7A04FB1"/>
    <w:multiLevelType w:val="multilevel"/>
    <w:tmpl w:val="0FBCF3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40BD578B"/>
    <w:multiLevelType w:val="multilevel"/>
    <w:tmpl w:val="51B04B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6B3A6112"/>
    <w:multiLevelType w:val="multilevel"/>
    <w:tmpl w:val="662E7A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75"/>
    <w:rsid w:val="00CE1541"/>
    <w:rsid w:val="00F8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65C72D-0BDD-47D7-AAB4-652D91C2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3n6hNdrWUhtNk95bFQ5ZjhkZm8/view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3n6hNdrWUhtMTgyNDZwS3pQTVE/view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QjtUA3iApkFpPr8furn_yuWqFxbzxKophJr4FIt3sko/edit?usp=sharing" TargetMode="External"/><Relationship Id="rId11" Type="http://schemas.openxmlformats.org/officeDocument/2006/relationships/hyperlink" Target="https://docs.google.com/document/d/1KNSH5MM0SeP3oZBsJUPiwRbZdRFZRpdFQr4WFcSldjQ/edit?usp=sharing" TargetMode="External"/><Relationship Id="rId5" Type="http://schemas.openxmlformats.org/officeDocument/2006/relationships/hyperlink" Target="https://secure-media.collegeboard.org/digitalServices/pdf/ap/ap-computer-science-principles-course-and-exam-description.pdf" TargetMode="External"/><Relationship Id="rId10" Type="http://schemas.openxmlformats.org/officeDocument/2006/relationships/hyperlink" Target="http://interactivepython.org/runestone/static/StudentCSP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cure-media.collegeboard.org/digitalServices/pdf/ap/ap-computer-science-principles-course-and-exam-descrip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2017-06-21T00:17:00Z</dcterms:created>
  <dcterms:modified xsi:type="dcterms:W3CDTF">2017-06-21T00:17:00Z</dcterms:modified>
</cp:coreProperties>
</file>